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254F">
      <w:r w:rsidRPr="003E254F">
        <w:drawing>
          <wp:inline distT="0" distB="0" distL="0" distR="0">
            <wp:extent cx="2886710" cy="1483360"/>
            <wp:effectExtent l="19050" t="0" r="2794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E254F" w:rsidRDefault="003E254F">
      <w:r>
        <w:t>1a</w:t>
      </w:r>
    </w:p>
    <w:p w:rsidR="003E254F" w:rsidRDefault="003E254F">
      <w:r w:rsidRPr="003E254F">
        <w:drawing>
          <wp:inline distT="0" distB="0" distL="0" distR="0">
            <wp:extent cx="2805430" cy="1564640"/>
            <wp:effectExtent l="19050" t="0" r="1397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254F" w:rsidRDefault="003E254F">
      <w:r>
        <w:t>1b</w:t>
      </w:r>
    </w:p>
    <w:p w:rsidR="003E254F" w:rsidRDefault="003E254F">
      <w:r w:rsidRPr="003E254F">
        <w:drawing>
          <wp:inline distT="0" distB="0" distL="0" distR="0">
            <wp:extent cx="2942590" cy="1290320"/>
            <wp:effectExtent l="19050" t="0" r="10160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254F" w:rsidRDefault="003E254F">
      <w:r>
        <w:t>2a</w:t>
      </w:r>
    </w:p>
    <w:p w:rsidR="003E254F" w:rsidRDefault="003E254F">
      <w:r w:rsidRPr="003E254F">
        <w:drawing>
          <wp:inline distT="0" distB="0" distL="0" distR="0">
            <wp:extent cx="2937510" cy="1463040"/>
            <wp:effectExtent l="19050" t="0" r="15240" b="381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254F" w:rsidRDefault="003E254F">
      <w:r>
        <w:t>2b</w:t>
      </w:r>
    </w:p>
    <w:sectPr w:rsidR="003E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3E254F"/>
    <w:rsid w:val="00370E17"/>
    <w:rsid w:val="003E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unita\Desktop\inosito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unita\Desktop\inosito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unita\Desktop\inosito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unita\Desktop\inosito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876618547681551E-2"/>
          <c:y val="7.454870224555267E-2"/>
          <c:w val="0.67538648293963255"/>
          <c:h val="0.79822506561679785"/>
        </c:manualLayout>
      </c:layout>
      <c:lineChart>
        <c:grouping val="standard"/>
        <c:ser>
          <c:idx val="0"/>
          <c:order val="0"/>
          <c:marker>
            <c:symbol val="none"/>
          </c:marker>
          <c:val>
            <c:numRef>
              <c:f>Sheet1!$B$7:$B$11</c:f>
              <c:numCache>
                <c:formatCode>General</c:formatCode>
                <c:ptCount val="5"/>
                <c:pt idx="0">
                  <c:v>2716.2114999999999</c:v>
                </c:pt>
                <c:pt idx="1">
                  <c:v>2220.9204</c:v>
                </c:pt>
                <c:pt idx="2">
                  <c:v>1378.4542999999999</c:v>
                </c:pt>
                <c:pt idx="3">
                  <c:v>831.00570000000005</c:v>
                </c:pt>
                <c:pt idx="4">
                  <c:v>288.32389999999992</c:v>
                </c:pt>
              </c:numCache>
            </c:numRef>
          </c:val>
        </c:ser>
        <c:marker val="1"/>
        <c:axId val="72290304"/>
        <c:axId val="72292224"/>
      </c:lineChart>
      <c:catAx>
        <c:axId val="72290304"/>
        <c:scaling>
          <c:orientation val="minMax"/>
        </c:scaling>
        <c:axPos val="b"/>
        <c:tickLblPos val="nextTo"/>
        <c:crossAx val="72292224"/>
        <c:crosses val="autoZero"/>
        <c:auto val="1"/>
        <c:lblAlgn val="ctr"/>
        <c:lblOffset val="100"/>
      </c:catAx>
      <c:valAx>
        <c:axId val="72292224"/>
        <c:scaling>
          <c:orientation val="minMax"/>
        </c:scaling>
        <c:axPos val="l"/>
        <c:majorGridlines/>
        <c:numFmt formatCode="General" sourceLinked="1"/>
        <c:tickLblPos val="nextTo"/>
        <c:crossAx val="72290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val>
            <c:numRef>
              <c:f>Sheet1!$B$19:$B$28</c:f>
              <c:numCache>
                <c:formatCode>General</c:formatCode>
                <c:ptCount val="10"/>
                <c:pt idx="0">
                  <c:v>26.176500000000001</c:v>
                </c:pt>
                <c:pt idx="1">
                  <c:v>25.7989</c:v>
                </c:pt>
                <c:pt idx="2">
                  <c:v>24.715900000000001</c:v>
                </c:pt>
                <c:pt idx="3">
                  <c:v>23.3889</c:v>
                </c:pt>
                <c:pt idx="4">
                  <c:v>21.3828</c:v>
                </c:pt>
                <c:pt idx="5">
                  <c:v>17.796199999999995</c:v>
                </c:pt>
                <c:pt idx="6">
                  <c:v>10.798199999999998</c:v>
                </c:pt>
                <c:pt idx="7">
                  <c:v>-3.5089000000000001</c:v>
                </c:pt>
                <c:pt idx="8">
                  <c:v>-49.5154</c:v>
                </c:pt>
                <c:pt idx="9">
                  <c:v>-37.820900000000002</c:v>
                </c:pt>
              </c:numCache>
            </c:numRef>
          </c:val>
        </c:ser>
        <c:marker val="1"/>
        <c:axId val="76380416"/>
        <c:axId val="76791808"/>
      </c:lineChart>
      <c:catAx>
        <c:axId val="76380416"/>
        <c:scaling>
          <c:orientation val="minMax"/>
        </c:scaling>
        <c:axPos val="b"/>
        <c:tickLblPos val="nextTo"/>
        <c:crossAx val="76791808"/>
        <c:crosses val="autoZero"/>
        <c:auto val="1"/>
        <c:lblAlgn val="ctr"/>
        <c:lblOffset val="100"/>
      </c:catAx>
      <c:valAx>
        <c:axId val="76791808"/>
        <c:scaling>
          <c:orientation val="minMax"/>
        </c:scaling>
        <c:axPos val="l"/>
        <c:majorGridlines/>
        <c:numFmt formatCode="General" sourceLinked="1"/>
        <c:tickLblPos val="nextTo"/>
        <c:crossAx val="76380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val>
            <c:numRef>
              <c:f>Sheet1!$F$7:$F$11</c:f>
              <c:numCache>
                <c:formatCode>General</c:formatCode>
                <c:ptCount val="5"/>
                <c:pt idx="0">
                  <c:v>3219.5581000000002</c:v>
                </c:pt>
                <c:pt idx="1">
                  <c:v>2495.6302000000001</c:v>
                </c:pt>
                <c:pt idx="2">
                  <c:v>1350.7871</c:v>
                </c:pt>
                <c:pt idx="3">
                  <c:v>650.96879999999999</c:v>
                </c:pt>
                <c:pt idx="4">
                  <c:v>-64.847600000000014</c:v>
                </c:pt>
              </c:numCache>
            </c:numRef>
          </c:val>
        </c:ser>
        <c:marker val="1"/>
        <c:axId val="94968832"/>
        <c:axId val="94970624"/>
      </c:lineChart>
      <c:catAx>
        <c:axId val="94968832"/>
        <c:scaling>
          <c:orientation val="minMax"/>
        </c:scaling>
        <c:axPos val="b"/>
        <c:tickLblPos val="nextTo"/>
        <c:crossAx val="94970624"/>
        <c:crosses val="autoZero"/>
        <c:auto val="1"/>
        <c:lblAlgn val="ctr"/>
        <c:lblOffset val="100"/>
      </c:catAx>
      <c:valAx>
        <c:axId val="94970624"/>
        <c:scaling>
          <c:orientation val="minMax"/>
        </c:scaling>
        <c:axPos val="l"/>
        <c:majorGridlines/>
        <c:numFmt formatCode="General" sourceLinked="1"/>
        <c:tickLblPos val="nextTo"/>
        <c:crossAx val="94968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val>
            <c:numRef>
              <c:f>Sheet1!$F$19:$F$28</c:f>
              <c:numCache>
                <c:formatCode>General</c:formatCode>
                <c:ptCount val="10"/>
                <c:pt idx="0">
                  <c:v>34.119400000000006</c:v>
                </c:pt>
                <c:pt idx="1">
                  <c:v>30.047599999999996</c:v>
                </c:pt>
                <c:pt idx="2">
                  <c:v>34.130700000000004</c:v>
                </c:pt>
                <c:pt idx="3">
                  <c:v>26.139800000000005</c:v>
                </c:pt>
                <c:pt idx="4">
                  <c:v>30.677900000000005</c:v>
                </c:pt>
                <c:pt idx="5">
                  <c:v>25.474499999999995</c:v>
                </c:pt>
                <c:pt idx="6">
                  <c:v>10.739100000000001</c:v>
                </c:pt>
                <c:pt idx="7">
                  <c:v>8.8538000000000032</c:v>
                </c:pt>
                <c:pt idx="8">
                  <c:v>2.3147999999999995</c:v>
                </c:pt>
                <c:pt idx="9">
                  <c:v>-36.965700000000005</c:v>
                </c:pt>
              </c:numCache>
            </c:numRef>
          </c:val>
        </c:ser>
        <c:marker val="1"/>
        <c:axId val="94994432"/>
        <c:axId val="94995968"/>
      </c:lineChart>
      <c:catAx>
        <c:axId val="94994432"/>
        <c:scaling>
          <c:orientation val="minMax"/>
        </c:scaling>
        <c:axPos val="b"/>
        <c:tickLblPos val="nextTo"/>
        <c:crossAx val="94995968"/>
        <c:crosses val="autoZero"/>
        <c:auto val="1"/>
        <c:lblAlgn val="ctr"/>
        <c:lblOffset val="100"/>
      </c:catAx>
      <c:valAx>
        <c:axId val="94995968"/>
        <c:scaling>
          <c:orientation val="minMax"/>
        </c:scaling>
        <c:axPos val="l"/>
        <c:majorGridlines/>
        <c:numFmt formatCode="General" sourceLinked="1"/>
        <c:tickLblPos val="nextTo"/>
        <c:crossAx val="94994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LeadInvent Technologies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</dc:creator>
  <cp:keywords/>
  <dc:description/>
  <cp:lastModifiedBy>Sunita </cp:lastModifiedBy>
  <cp:revision>2</cp:revision>
  <dcterms:created xsi:type="dcterms:W3CDTF">2010-10-05T08:35:00Z</dcterms:created>
  <dcterms:modified xsi:type="dcterms:W3CDTF">2010-10-05T08:35:00Z</dcterms:modified>
</cp:coreProperties>
</file>